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261203">
      <w:pPr>
        <w:pStyle w:val="Heading1"/>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6C0826" w:rsidRDefault="006C0826" w:rsidP="009729B6">
      <w:pPr>
        <w:pStyle w:val="Cookbookheading"/>
        <w:rPr>
          <w:smallCaps w:val="0"/>
          <w:spacing w:val="0"/>
        </w:rPr>
        <w:sectPr w:rsidR="006C0826" w:rsidSect="00476CA7">
          <w:headerReference w:type="default" r:id="rId8"/>
          <w:footerReference w:type="default" r:id="rId9"/>
          <w:pgSz w:w="12240" w:h="15840"/>
          <w:pgMar w:top="2880" w:right="1800" w:bottom="1440" w:left="1800" w:header="720" w:footer="720" w:gutter="0"/>
          <w:pgNumType w:fmt="lowerRoman"/>
          <w:cols w:space="720"/>
          <w:docGrid w:linePitch="360"/>
        </w:sectPr>
      </w:pP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6C0826" w:rsidRDefault="006C0826" w:rsidP="009729B6">
      <w:pPr>
        <w:pStyle w:val="Cookbookheading"/>
        <w:sectPr w:rsidR="006C0826" w:rsidSect="00CD5198">
          <w:pgSz w:w="12240" w:h="15840"/>
          <w:pgMar w:top="1440" w:right="1440" w:bottom="1440" w:left="1440" w:header="720" w:footer="720" w:gutter="0"/>
          <w:pgNumType w:fmt="lowerRoman"/>
          <w:cols w:space="720"/>
          <w:docGrid w:linePitch="360"/>
        </w:sectPr>
      </w:pP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6C0826" w:rsidRDefault="006C0826" w:rsidP="00FF3D07">
      <w:pPr>
        <w:pStyle w:val="Spiceheading"/>
        <w:sectPr w:rsidR="006C0826" w:rsidSect="003F4836">
          <w:headerReference w:type="default" r:id="rId10"/>
          <w:pgSz w:w="12240" w:h="15840"/>
          <w:pgMar w:top="1440" w:right="1440" w:bottom="1440" w:left="1440" w:header="720" w:footer="720" w:gutter="0"/>
          <w:pgNumType w:start="1"/>
          <w:cols w:space="720"/>
          <w:docGrid w:linePitch="360"/>
        </w:sect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7D1945" w:rsidRDefault="007D1945">
      <w:r>
        <w:br w:type="page"/>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7D1945" w:rsidRDefault="007D1945">
      <w:r>
        <w:br w:type="page"/>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7D1945" w:rsidRDefault="007D1945">
      <w:r>
        <w:br w:type="page"/>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7D1945" w:rsidRDefault="007D1945">
      <w:r>
        <w:br w:type="page"/>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7D1945" w:rsidRDefault="007D1945">
      <w:r>
        <w:br w:type="page"/>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7D1945" w:rsidRDefault="007D1945">
      <w:r>
        <w:br w:type="page"/>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7D1945" w:rsidRDefault="007D1945">
      <w:pPr>
        <w:rPr>
          <w:rFonts w:eastAsiaTheme="majorEastAsia"/>
        </w:rPr>
      </w:pPr>
      <w:r>
        <w:rPr>
          <w:rFonts w:eastAsiaTheme="majorEastAsia"/>
        </w:rPr>
        <w:br w:type="page"/>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rsidR="007D1945" w:rsidRDefault="007D1945">
      <w:r>
        <w:br w:type="page"/>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6C0826" w:rsidRDefault="006C0826" w:rsidP="00B67283">
      <w:pPr>
        <w:pStyle w:val="Spiceheading"/>
        <w:sectPr w:rsidR="006C0826" w:rsidSect="00146BEE">
          <w:headerReference w:type="default" r:id="rId20"/>
          <w:pgSz w:w="12240" w:h="15840"/>
          <w:pgMar w:top="1440" w:right="1440" w:bottom="1440" w:left="1440" w:header="720" w:footer="720" w:gutter="0"/>
          <w:cols w:space="720"/>
          <w:docGrid w:linePitch="360"/>
        </w:sectPr>
      </w:pP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bookmarkStart w:id="0" w:name="_GoBack"/>
      <w:bookmarkEnd w:id="0"/>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471DEF" w:rsidP="00B67283">
      <w:pPr>
        <w:pStyle w:val="Spiceheading"/>
      </w:pPr>
      <w:r w:rsidRPr="006D2E9F">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lastRenderedPageBreak/>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471DEF" w:rsidP="00AB29D5">
      <w:pPr>
        <w:pStyle w:val="Spiceheading"/>
      </w:pPr>
      <w:r w:rsidRPr="006D2E9F">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rsidR="00FD426F" w:rsidRPr="00AB29D5" w:rsidRDefault="00471DEF" w:rsidP="00AB29D5">
      <w:pPr>
        <w:pStyle w:val="Spiceheading"/>
        <w:rPr>
          <w:rFonts w:eastAsiaTheme="majorEastAsia"/>
        </w:rPr>
      </w:pPr>
      <w:r w:rsidRPr="00AB29D5">
        <w:rPr>
          <w:rFonts w:eastAsiaTheme="majorEastAsia"/>
        </w:rPr>
        <w:t xml:space="preserve">Crème </w:t>
      </w:r>
      <w:proofErr w:type="spellStart"/>
      <w:r w:rsidR="00204D6B" w:rsidRPr="00AB29D5">
        <w:rPr>
          <w:rFonts w:eastAsiaTheme="majorEastAsia"/>
        </w:rPr>
        <w:t>Brûlée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lastRenderedPageBreak/>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471DEF" w:rsidP="00AB29D5">
      <w:pPr>
        <w:pStyle w:val="Spiceheading"/>
      </w:pPr>
      <w:r w:rsidRPr="006D2E9F">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46BEE">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0D1" w:rsidRDefault="00C260D1" w:rsidP="00CC07F7">
      <w:r>
        <w:separator/>
      </w:r>
    </w:p>
  </w:endnote>
  <w:endnote w:type="continuationSeparator" w:id="0">
    <w:p w:rsidR="00C260D1" w:rsidRDefault="00C260D1"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0D1" w:rsidRDefault="00C260D1" w:rsidP="00CC07F7">
      <w:r>
        <w:separator/>
      </w:r>
    </w:p>
  </w:footnote>
  <w:footnote w:type="continuationSeparator" w:id="0">
    <w:p w:rsidR="00C260D1" w:rsidRDefault="00C260D1"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16215"/>
      <w:docPartObj>
        <w:docPartGallery w:val="Page Numbers (Top of Page)"/>
        <w:docPartUnique/>
      </w:docPartObj>
    </w:sdtPr>
    <w:sdtEndPr>
      <w:rPr>
        <w:noProof/>
      </w:rPr>
    </w:sdtEndPr>
    <w:sdtContent>
      <w:p w:rsidR="00476CA7" w:rsidRDefault="00476CA7">
        <w:pPr>
          <w:pStyle w:val="Header"/>
          <w:jc w:val="right"/>
        </w:pPr>
        <w:r>
          <w:fldChar w:fldCharType="begin"/>
        </w:r>
        <w:r>
          <w:instrText xml:space="preserve"> PAGE   \* MERGEFORMAT </w:instrText>
        </w:r>
        <w:r>
          <w:fldChar w:fldCharType="separate"/>
        </w:r>
        <w:r w:rsidR="00D47B9F">
          <w:rPr>
            <w:noProof/>
          </w:rPr>
          <w:t>ii</w:t>
        </w:r>
        <w:r>
          <w:rPr>
            <w:noProof/>
          </w:rPr>
          <w:fldChar w:fldCharType="end"/>
        </w:r>
      </w:p>
    </w:sdtContent>
  </w:sdt>
  <w:p w:rsidR="000E12C1" w:rsidRDefault="000E12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CA36D0">
    <w:pPr>
      <w:pStyle w:val="Header"/>
    </w:pPr>
    <w:r>
      <w:t>S</w:t>
    </w:r>
    <w:r w:rsidR="00F4193A">
      <w:t>pice h</w:t>
    </w:r>
    <w:r>
      <w:t>istory</w:t>
    </w:r>
    <w:r w:rsidR="00CD5198">
      <w:tab/>
    </w:r>
    <w:r w:rsidR="00CD5198">
      <w:tab/>
    </w:r>
    <w:r w:rsidR="00CD5198">
      <w:fldChar w:fldCharType="begin"/>
    </w:r>
    <w:r w:rsidR="00CD5198">
      <w:instrText xml:space="preserve"> PAGE   \* MERGEFORMAT </w:instrText>
    </w:r>
    <w:r w:rsidR="00CD5198">
      <w:fldChar w:fldCharType="separate"/>
    </w:r>
    <w:r w:rsidR="00D47B9F">
      <w:rPr>
        <w:noProof/>
      </w:rPr>
      <w:t>2</w:t>
    </w:r>
    <w:r w:rsidR="00CD5198">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CA36D0">
    <w:pPr>
      <w:pStyle w:val="Header"/>
    </w:pPr>
    <w:r>
      <w:t xml:space="preserve">Spice </w:t>
    </w:r>
    <w:r w:rsidR="00F4193A">
      <w:t>d</w:t>
    </w:r>
    <w:r>
      <w:t>escriptions</w:t>
    </w:r>
    <w:r w:rsidR="003F4836">
      <w:tab/>
    </w:r>
    <w:r w:rsidR="003F4836">
      <w:tab/>
    </w:r>
    <w:r w:rsidR="003F4836">
      <w:fldChar w:fldCharType="begin"/>
    </w:r>
    <w:r w:rsidR="003F4836">
      <w:instrText xml:space="preserve"> PAGE   \* MERGEFORMAT </w:instrText>
    </w:r>
    <w:r w:rsidR="003F4836">
      <w:fldChar w:fldCharType="separate"/>
    </w:r>
    <w:r w:rsidR="00D47B9F">
      <w:rPr>
        <w:noProof/>
      </w:rPr>
      <w:t>11</w:t>
    </w:r>
    <w:r w:rsidR="003F4836">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93A" w:rsidRDefault="00F4193A">
    <w:pPr>
      <w:pStyle w:val="Header"/>
    </w:pPr>
    <w:r>
      <w:t>Recipes</w:t>
    </w:r>
    <w:r w:rsidR="003F4836">
      <w:tab/>
    </w:r>
    <w:r w:rsidR="003F4836">
      <w:tab/>
    </w:r>
    <w:r w:rsidR="003F4836">
      <w:fldChar w:fldCharType="begin"/>
    </w:r>
    <w:r w:rsidR="003F4836">
      <w:instrText xml:space="preserve"> PAGE   \* MERGEFORMAT </w:instrText>
    </w:r>
    <w:r w:rsidR="003F4836">
      <w:fldChar w:fldCharType="separate"/>
    </w:r>
    <w:r w:rsidR="00D47B9F">
      <w:rPr>
        <w:noProof/>
      </w:rPr>
      <w:t>14</w:t>
    </w:r>
    <w:r w:rsidR="003F4836">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4BFC"/>
    <w:rsid w:val="00093038"/>
    <w:rsid w:val="0009310F"/>
    <w:rsid w:val="00093A89"/>
    <w:rsid w:val="00095989"/>
    <w:rsid w:val="000A5923"/>
    <w:rsid w:val="000A7766"/>
    <w:rsid w:val="000D6EE3"/>
    <w:rsid w:val="000E12C1"/>
    <w:rsid w:val="000E5F91"/>
    <w:rsid w:val="0011023E"/>
    <w:rsid w:val="00126533"/>
    <w:rsid w:val="001267CD"/>
    <w:rsid w:val="00127423"/>
    <w:rsid w:val="0013641C"/>
    <w:rsid w:val="001368B9"/>
    <w:rsid w:val="00144BE8"/>
    <w:rsid w:val="00146BEE"/>
    <w:rsid w:val="0015300F"/>
    <w:rsid w:val="00172AE7"/>
    <w:rsid w:val="00175964"/>
    <w:rsid w:val="00175BC2"/>
    <w:rsid w:val="00177B6E"/>
    <w:rsid w:val="00180A24"/>
    <w:rsid w:val="00187797"/>
    <w:rsid w:val="00195C34"/>
    <w:rsid w:val="001A45FE"/>
    <w:rsid w:val="001C07B1"/>
    <w:rsid w:val="001D18B2"/>
    <w:rsid w:val="001E147A"/>
    <w:rsid w:val="001F0ACB"/>
    <w:rsid w:val="002047A8"/>
    <w:rsid w:val="00204D6B"/>
    <w:rsid w:val="00210B73"/>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2B41"/>
    <w:rsid w:val="00387194"/>
    <w:rsid w:val="00390AF0"/>
    <w:rsid w:val="0039100E"/>
    <w:rsid w:val="003919B3"/>
    <w:rsid w:val="003B4F62"/>
    <w:rsid w:val="003E76E3"/>
    <w:rsid w:val="003F15B9"/>
    <w:rsid w:val="003F4836"/>
    <w:rsid w:val="003F4979"/>
    <w:rsid w:val="00404A4C"/>
    <w:rsid w:val="00415D50"/>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63729"/>
    <w:rsid w:val="007748B2"/>
    <w:rsid w:val="00776E7C"/>
    <w:rsid w:val="00784540"/>
    <w:rsid w:val="00785280"/>
    <w:rsid w:val="00787BE8"/>
    <w:rsid w:val="00790281"/>
    <w:rsid w:val="00791F2F"/>
    <w:rsid w:val="007A4D34"/>
    <w:rsid w:val="007A5102"/>
    <w:rsid w:val="007A61D6"/>
    <w:rsid w:val="007B6A5D"/>
    <w:rsid w:val="007C1868"/>
    <w:rsid w:val="007C475C"/>
    <w:rsid w:val="007D1945"/>
    <w:rsid w:val="007D36FA"/>
    <w:rsid w:val="007D3A04"/>
    <w:rsid w:val="007D4796"/>
    <w:rsid w:val="007F789B"/>
    <w:rsid w:val="00800AF3"/>
    <w:rsid w:val="00807B49"/>
    <w:rsid w:val="008344E8"/>
    <w:rsid w:val="0083535D"/>
    <w:rsid w:val="008406E3"/>
    <w:rsid w:val="008423CC"/>
    <w:rsid w:val="00860277"/>
    <w:rsid w:val="0087370D"/>
    <w:rsid w:val="00880E3F"/>
    <w:rsid w:val="00882534"/>
    <w:rsid w:val="00893B3D"/>
    <w:rsid w:val="008B7155"/>
    <w:rsid w:val="008C52A3"/>
    <w:rsid w:val="008D0868"/>
    <w:rsid w:val="008D4016"/>
    <w:rsid w:val="008E3EBE"/>
    <w:rsid w:val="008F5041"/>
    <w:rsid w:val="00902152"/>
    <w:rsid w:val="00902274"/>
    <w:rsid w:val="00921943"/>
    <w:rsid w:val="0092222A"/>
    <w:rsid w:val="009255E0"/>
    <w:rsid w:val="009279FF"/>
    <w:rsid w:val="00930664"/>
    <w:rsid w:val="009616B1"/>
    <w:rsid w:val="00966754"/>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260D1"/>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D2169"/>
    <w:rsid w:val="00CD5198"/>
    <w:rsid w:val="00CD6998"/>
    <w:rsid w:val="00CE1487"/>
    <w:rsid w:val="00CE50F2"/>
    <w:rsid w:val="00CF6EF5"/>
    <w:rsid w:val="00D02A4D"/>
    <w:rsid w:val="00D0669D"/>
    <w:rsid w:val="00D14EB7"/>
    <w:rsid w:val="00D26BF9"/>
    <w:rsid w:val="00D315E9"/>
    <w:rsid w:val="00D33DD2"/>
    <w:rsid w:val="00D42766"/>
    <w:rsid w:val="00D43398"/>
    <w:rsid w:val="00D44934"/>
    <w:rsid w:val="00D47B9F"/>
    <w:rsid w:val="00D568FF"/>
    <w:rsid w:val="00D61CFA"/>
    <w:rsid w:val="00D656D4"/>
    <w:rsid w:val="00D70927"/>
    <w:rsid w:val="00D901FE"/>
    <w:rsid w:val="00DA296E"/>
    <w:rsid w:val="00DC0D55"/>
    <w:rsid w:val="00DC702D"/>
    <w:rsid w:val="00DC7EB5"/>
    <w:rsid w:val="00DD1207"/>
    <w:rsid w:val="00DD30FE"/>
    <w:rsid w:val="00DD7A91"/>
    <w:rsid w:val="00DE3FA2"/>
    <w:rsid w:val="00DF07B1"/>
    <w:rsid w:val="00E160F6"/>
    <w:rsid w:val="00E16230"/>
    <w:rsid w:val="00E20190"/>
    <w:rsid w:val="00E26465"/>
    <w:rsid w:val="00E31D98"/>
    <w:rsid w:val="00E36DE7"/>
    <w:rsid w:val="00E6022F"/>
    <w:rsid w:val="00E607A7"/>
    <w:rsid w:val="00E83285"/>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66CC"/>
    <w:rsid w:val="00F812ED"/>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7ED30-8451-453A-B64E-A9C30048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4</cp:revision>
  <dcterms:created xsi:type="dcterms:W3CDTF">2013-03-04T21:45:00Z</dcterms:created>
  <dcterms:modified xsi:type="dcterms:W3CDTF">2013-03-04T22:33:00Z</dcterms:modified>
</cp:coreProperties>
</file>